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7"/>
          <w:sz w:val="32"/>
          <w:szCs w:val="32"/>
        </w:rPr>
        <w:t>附</w:t>
      </w:r>
      <w:r>
        <w:rPr>
          <w:rFonts w:ascii="黑体" w:hAnsi="黑体" w:eastAsia="黑体" w:cs="黑体"/>
          <w:spacing w:val="6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阳高县大面积停电事件现场指挥部、工作组构成及职责</w:t>
      </w:r>
      <w:bookmarkStart w:id="0" w:name="_GoBack"/>
      <w:bookmarkEnd w:id="0"/>
    </w:p>
    <w:p/>
    <w:p>
      <w:pPr>
        <w:spacing w:line="201" w:lineRule="exact"/>
      </w:pPr>
    </w:p>
    <w:tbl>
      <w:tblPr>
        <w:tblStyle w:val="8"/>
        <w:tblW w:w="139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876"/>
        <w:gridCol w:w="2324"/>
        <w:gridCol w:w="3200"/>
        <w:gridCol w:w="61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现场指挥部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主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要职责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21" w:type="dxa"/>
            <w:vMerge w:val="restart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指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挥长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人民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政府县长</w:t>
            </w:r>
          </w:p>
        </w:tc>
        <w:tc>
          <w:tcPr>
            <w:tcW w:w="6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面负责阳高县大面积停电事件的应急处置工作，调度指挥各方面应急力量，处置紧急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情况；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根据实际情况确定和调整牵头单位和成员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单位；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对不服从指挥、行动迟缓、贻误战机、消极怠工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工作失职的相关责任人可建议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人民政府按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组织程序给予行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政纪律处分。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2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副指挥长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人民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政府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分管能源工作的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副县长</w:t>
            </w:r>
          </w:p>
        </w:tc>
        <w:tc>
          <w:tcPr>
            <w:tcW w:w="6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2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指挥部办公室主任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县能源局局长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协助指挥长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、副指挥长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监督检查各项工作的落实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办现场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指挥部分配的工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作任务。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工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作组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  <w:t>位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主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要职责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组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牵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人民政府办公室</w:t>
            </w:r>
          </w:p>
        </w:tc>
        <w:tc>
          <w:tcPr>
            <w:tcW w:w="6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责：对大面积停电事件受灾情况进行核实，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掌握事件动态，收集、汇总、报送大面积停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电事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件动态信息，制定抢险救援方案；指导恢复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电力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抢修，落实人员、资金和物资；承办文秘、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会务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工作，协调、服务、督办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各组工作落实，完成县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指挥部交办的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其他应急任务。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县人民政府办公室、县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能源局、县发展改革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和科技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局、县应急管理局、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县公安局、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县财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政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局、县供电公司、县移动公司、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县联通公司、县电信公司，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事发地各乡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及相关部门、单位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61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1"/>
                <w:sz w:val="28"/>
                <w:szCs w:val="28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组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牵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能源局</w:t>
            </w:r>
          </w:p>
        </w:tc>
        <w:tc>
          <w:tcPr>
            <w:tcW w:w="6150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责：对大面积停电事件受灾情况进行核实，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掌握事件动态，收集、汇总、报送大面积停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电事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件动态信息，制定抢险救援方案；指导恢复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电力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抢修，落实人员、资金和物资；承办文秘、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会务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工作，协调、服务、督办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各组工作落实，完成县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指挥部交办的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其他应急任务。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县能源局、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县发展改革和科技局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、县人民政府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、县应急管理局、县公安局、县自然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资源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、县水务局、县防震减灾中心、县供电公司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，事发地各乡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及相关部门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单位。</w:t>
            </w:r>
          </w:p>
        </w:tc>
        <w:tc>
          <w:tcPr>
            <w:tcW w:w="61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restart"/>
            <w:tcBorders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家技术组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牵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国网山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西省电力公司阳高县供电公司</w:t>
            </w:r>
          </w:p>
        </w:tc>
        <w:tc>
          <w:tcPr>
            <w:tcW w:w="6150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主要职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责：组织电力、地质、水文等领域相关技术人员及专家进行技术研判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开展事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态分析；为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事件应急处置提供技术支持，提供咨询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和建议；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参与制定供电恢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复方案。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国网山西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电力公司阳高县供电公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司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其余单位根据大面积停电事件情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况确定。</w:t>
            </w:r>
          </w:p>
        </w:tc>
        <w:tc>
          <w:tcPr>
            <w:tcW w:w="61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restart"/>
            <w:tcBorders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社会稳定组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牵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县公安局</w:t>
            </w:r>
          </w:p>
        </w:tc>
        <w:tc>
          <w:tcPr>
            <w:tcW w:w="6150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主要职责：加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强受影响地区社会治安管控，严厉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打击借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机传播谣言制造社会恐慌，以及趁机盗窃、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抢劫、哄抢等违法犯罪行为；督导受影响地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区医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疗卫生机构实施自保电应急启动和临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时应急措施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保障医疗卫生服务有序正常，保障人民群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众生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命安全；加强对重要生活必需品等商品的市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场监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管和调控，打击囤积居奇行为；加强对重点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重点单位的警戒和保卫；做好受影响人员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与涉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事单位、各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及有关部门矛盾纠纷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化解等工作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切实维护社会稳定；完成县指挥部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交办的其他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应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急任务。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县公安局、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县发展改革和科技局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县民政局、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健康和体育局，事发地各乡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相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关部门、单位。</w:t>
            </w:r>
          </w:p>
        </w:tc>
        <w:tc>
          <w:tcPr>
            <w:tcW w:w="61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restart"/>
            <w:tcBorders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宣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传报道组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牵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县委宣传部</w:t>
            </w:r>
          </w:p>
        </w:tc>
        <w:tc>
          <w:tcPr>
            <w:tcW w:w="6150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主要职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责：组织开展事件进展、应急工作情况等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信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息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发布和宣传报道；维护正常的新闻采访秩序；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收集分析舆情、网络舆情和社会公众动态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，加强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媒体、电信和互联网管理，正确引导舆论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；及时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澄清不实信息，回应社会热点问题；完成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县指挥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部交办的其他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应急任务。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2"/>
                <w:position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8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8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县委宣传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、县文化和旅游局，事发地各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及相关部门、单位。</w:t>
            </w:r>
          </w:p>
        </w:tc>
        <w:tc>
          <w:tcPr>
            <w:tcW w:w="61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restart"/>
            <w:tcBorders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应急保障组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position w:val="8"/>
                <w:sz w:val="28"/>
                <w:szCs w:val="28"/>
              </w:rPr>
              <w:t>牵</w:t>
            </w:r>
            <w:r>
              <w:rPr>
                <w:rFonts w:hint="eastAsia" w:ascii="仿宋_GB2312" w:hAnsi="仿宋_GB2312" w:eastAsia="仿宋_GB2312" w:cs="仿宋_GB2312"/>
                <w:spacing w:val="-14"/>
                <w:position w:val="8"/>
                <w:sz w:val="28"/>
                <w:szCs w:val="28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应急管理局</w:t>
            </w:r>
          </w:p>
        </w:tc>
        <w:tc>
          <w:tcPr>
            <w:tcW w:w="6150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主要职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责：组织做好应急救援装备物资及生产生活物资的紧急生产、储备调拨和紧急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配送工作；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及时组织调运重要生活必需品，保障群众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活和市场供应；维护供水、供气、供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热、通信、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广播电视等设施正常运行；维护铁路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路等基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本交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通运行。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2"/>
                <w:position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8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8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县应急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管理局、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县发展改革和科技局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、县公安局、县交通运输局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、县住房和城乡建设管理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局、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工业和信息化局、县水务局，事发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地各乡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及相关部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门、单位。</w:t>
            </w:r>
          </w:p>
        </w:tc>
        <w:tc>
          <w:tcPr>
            <w:tcW w:w="61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restart"/>
            <w:tcBorders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善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后工作组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position w:val="8"/>
                <w:sz w:val="28"/>
                <w:szCs w:val="28"/>
              </w:rPr>
              <w:t>牵</w:t>
            </w:r>
            <w:r>
              <w:rPr>
                <w:rFonts w:hint="eastAsia" w:ascii="仿宋_GB2312" w:hAnsi="仿宋_GB2312" w:eastAsia="仿宋_GB2312" w:cs="仿宋_GB2312"/>
                <w:spacing w:val="-14"/>
                <w:position w:val="8"/>
                <w:sz w:val="28"/>
                <w:szCs w:val="28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事发地各乡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150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主要职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责：做好秩序恢复和恢复重建工作；组织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事件调查，总结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分析停电原因和应吸取的教训，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提出改进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措施；组织开展事件处置评估；处理其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他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关善后事宜。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8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8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位</w:t>
            </w:r>
          </w:p>
        </w:tc>
        <w:tc>
          <w:tcPr>
            <w:tcW w:w="5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县能源局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县应急管理局、县公安局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供电公司，事发地各乡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及相关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、单位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。</w:t>
            </w:r>
          </w:p>
        </w:tc>
        <w:tc>
          <w:tcPr>
            <w:tcW w:w="61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</w:tbl>
    <w:p>
      <w:pPr>
        <w:tabs>
          <w:tab w:val="left" w:pos="10342"/>
        </w:tabs>
        <w:spacing w:before="172" w:line="231" w:lineRule="auto"/>
      </w:pPr>
      <w:r>
        <w:rPr>
          <w:rFonts w:ascii="仿宋" w:hAnsi="仿宋" w:eastAsia="仿宋" w:cs="仿宋"/>
          <w:spacing w:val="1"/>
          <w:sz w:val="28"/>
          <w:szCs w:val="28"/>
        </w:rPr>
        <w:t>注：各组牵头单位</w:t>
      </w:r>
      <w:r>
        <w:rPr>
          <w:rFonts w:ascii="仿宋" w:hAnsi="仿宋" w:eastAsia="仿宋" w:cs="仿宋"/>
          <w:sz w:val="28"/>
          <w:szCs w:val="28"/>
        </w:rPr>
        <w:t>和成员单位确定由指挥部指挥长根据实际情况进行调整</w:t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both"/>
      </w:pPr>
    </w:p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490" w:charSpace="46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Tc2MTg0OTdiNDllNDlkZTY0M2MyZGIyZGU4ODAifQ=="/>
  </w:docVars>
  <w:rsids>
    <w:rsidRoot w:val="00000000"/>
    <w:rsid w:val="09986F7F"/>
    <w:rsid w:val="0A550955"/>
    <w:rsid w:val="0F254DD5"/>
    <w:rsid w:val="0F515C7A"/>
    <w:rsid w:val="1040512E"/>
    <w:rsid w:val="10B10371"/>
    <w:rsid w:val="11EC4197"/>
    <w:rsid w:val="122A3FF1"/>
    <w:rsid w:val="12A8374E"/>
    <w:rsid w:val="12B66520"/>
    <w:rsid w:val="1AD91681"/>
    <w:rsid w:val="1BA50C53"/>
    <w:rsid w:val="1CA05B4B"/>
    <w:rsid w:val="21002B22"/>
    <w:rsid w:val="23164DB9"/>
    <w:rsid w:val="255F2A47"/>
    <w:rsid w:val="289742A6"/>
    <w:rsid w:val="2A4C0D5D"/>
    <w:rsid w:val="2A9211C9"/>
    <w:rsid w:val="2D1F486A"/>
    <w:rsid w:val="2D4B565F"/>
    <w:rsid w:val="314B6706"/>
    <w:rsid w:val="314C143D"/>
    <w:rsid w:val="31B0547C"/>
    <w:rsid w:val="33421B7C"/>
    <w:rsid w:val="34F211E2"/>
    <w:rsid w:val="358B5193"/>
    <w:rsid w:val="359B258F"/>
    <w:rsid w:val="42AC4C0A"/>
    <w:rsid w:val="46D7175B"/>
    <w:rsid w:val="47852AB7"/>
    <w:rsid w:val="49BC6207"/>
    <w:rsid w:val="526133D5"/>
    <w:rsid w:val="54027C01"/>
    <w:rsid w:val="56811F6E"/>
    <w:rsid w:val="56FC6A2C"/>
    <w:rsid w:val="60BA4FC1"/>
    <w:rsid w:val="61434525"/>
    <w:rsid w:val="65783330"/>
    <w:rsid w:val="6B87197D"/>
    <w:rsid w:val="6BD05529"/>
    <w:rsid w:val="72C94629"/>
    <w:rsid w:val="74B701D7"/>
    <w:rsid w:val="75293F29"/>
    <w:rsid w:val="755212F7"/>
    <w:rsid w:val="77963B82"/>
    <w:rsid w:val="78A648FD"/>
    <w:rsid w:val="78C249DB"/>
    <w:rsid w:val="7A2A00A3"/>
    <w:rsid w:val="7C2F7BF3"/>
    <w:rsid w:val="7DA278F7"/>
    <w:rsid w:val="7F5C44BA"/>
    <w:rsid w:val="BB96203B"/>
    <w:rsid w:val="CFBFB528"/>
    <w:rsid w:val="FFF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left="735" w:leftChars="350"/>
      <w:outlineLvl w:val="0"/>
    </w:pPr>
    <w:rPr>
      <w:rFonts w:ascii="Calibri" w:hAnsi="Calibri" w:eastAsia="黑体" w:cs="Times New Roman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580" w:lineRule="exact"/>
      <w:ind w:left="630" w:leftChars="300"/>
      <w:outlineLvl w:val="1"/>
    </w:pPr>
    <w:rPr>
      <w:rFonts w:ascii="Arial" w:hAnsi="Arial" w:eastAsia="楷体" w:cs="Times New Roman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630" w:leftChars="3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next w:val="1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21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1592</Words>
  <Characters>1592</Characters>
  <Lines>0</Lines>
  <Paragraphs>0</Paragraphs>
  <TotalTime>10</TotalTime>
  <ScaleCrop>false</ScaleCrop>
  <LinksUpToDate>false</LinksUpToDate>
  <CharactersWithSpaces>1651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2023-05-25T17:52:00Z</dcterms:created>
  <dc:creator>Administrator</dc:creator>
  <cp:lastModifiedBy>baixin</cp:lastModifiedBy>
  <dcterms:modified xsi:type="dcterms:W3CDTF">2024-08-01T16:57:22Z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3AF1A3B76D1C4136ADF908DB5EB18106_12</vt:lpwstr>
  </property>
</Properties>
</file>