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3" w:lineRule="auto"/>
        <w:ind w:left="40"/>
        <w:rPr>
          <w:rFonts w:hint="eastAsia" w:ascii="黑体" w:hAnsi="黑体" w:eastAsia="黑体" w:cs="黑体"/>
          <w:spacing w:val="12"/>
          <w:position w:val="36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阳高县大面积停电事件等级划分标准</w:t>
      </w:r>
    </w:p>
    <w:p>
      <w:pPr>
        <w:spacing w:line="33" w:lineRule="exact"/>
      </w:pPr>
    </w:p>
    <w:tbl>
      <w:tblPr>
        <w:tblStyle w:val="8"/>
        <w:tblW w:w="139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867"/>
        <w:gridCol w:w="4485"/>
        <w:gridCol w:w="39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3964" w:type="dxa"/>
            <w:gridSpan w:val="4"/>
            <w:noWrap w:val="0"/>
            <w:vAlign w:val="center"/>
          </w:tcPr>
          <w:p>
            <w:pPr>
              <w:spacing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>按照事件严重性和受影响程度，</w:t>
            </w:r>
            <w:r>
              <w:rPr>
                <w:rFonts w:ascii="黑体" w:hAnsi="黑体" w:eastAsia="黑体" w:cs="黑体"/>
                <w:sz w:val="28"/>
                <w:szCs w:val="28"/>
              </w:rPr>
              <w:t>大面积停电事件由高到低分为重大、较大和一般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</w:t>
            </w:r>
            <w:r>
              <w:rPr>
                <w:rFonts w:ascii="黑体" w:hAnsi="黑体" w:eastAsia="黑体" w:cs="黑体"/>
                <w:sz w:val="28"/>
                <w:szCs w:val="28"/>
              </w:rPr>
              <w:t>个等级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0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08" w:line="203" w:lineRule="auto"/>
              <w:ind w:left="18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划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 xml:space="preserve"> 分 标 准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重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 xml:space="preserve">大 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（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一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级</w:t>
            </w:r>
            <w:r>
              <w:rPr>
                <w:rFonts w:hint="eastAsia" w:ascii="黑体" w:hAnsi="黑体" w:eastAsia="黑体" w:cs="黑体"/>
                <w:spacing w:val="-11"/>
                <w:sz w:val="28"/>
                <w:szCs w:val="28"/>
                <w:lang w:eastAsia="zh-CN"/>
              </w:rPr>
              <w:t>）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 xml:space="preserve"> 大面积停电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事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件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 xml:space="preserve">较大 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eastAsia="zh-CN"/>
              </w:rPr>
              <w:t>（二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级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大面积停电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事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件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spacing w:line="240" w:lineRule="auto"/>
              <w:ind w:left="0" w:right="0"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 xml:space="preserve">般 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eastAsia="zh-CN"/>
              </w:rPr>
              <w:t>（三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级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eastAsia="zh-CN"/>
              </w:rPr>
              <w:t>）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 xml:space="preserve"> 大面积停电</w:t>
            </w: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事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6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造成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阳高县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电网减供负荷60%以上，或70%以上供电用户停电。</w:t>
            </w:r>
          </w:p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）阳高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县县城区域大面积停电，减供负荷80%以上。</w:t>
            </w:r>
          </w:p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因发电燃料供应短缺、自然灾害等各类原因引起电力供应严重不足，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电网拉限负荷达到正常值的60%以上。</w:t>
            </w:r>
          </w:p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尚未达到上述条件但对社会产生较大影响的其他停电事件。</w:t>
            </w:r>
          </w:p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before="67" w:line="252" w:lineRule="auto"/>
              <w:ind w:left="112" w:right="104" w:firstLine="6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85" w:type="dxa"/>
            <w:noWrap w:val="0"/>
            <w:vAlign w:val="center"/>
          </w:tcPr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造成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电网减供负荷40%以上60%以下，或50%以上70%以下供电用户停电。</w:t>
            </w:r>
            <w:bookmarkStart w:id="0" w:name="_GoBack"/>
            <w:bookmarkEnd w:id="0"/>
          </w:p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造成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县县城区域电网负荷150兆瓦以上的减供负荷60%以上，或70%以上供电用户停电。</w:t>
            </w:r>
          </w:p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因发电燃料供应短缺、自然灾害等各类原因引起电力供应不足，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电网拉限负荷达到正常值的40%以上60%以下。</w:t>
            </w:r>
          </w:p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尚未达到上述条件但对社会产生较大影响的其他停电事件。</w:t>
            </w:r>
          </w:p>
          <w:p>
            <w:pPr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07" w:type="dxa"/>
            <w:noWrap w:val="0"/>
            <w:vAlign w:val="center"/>
          </w:tcPr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造成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电网减供负荷20%以上40%以下，或30%以上50%以下供电用户停电。</w:t>
            </w:r>
          </w:p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造成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县县城区域电网负荷150兆瓦以上的减供负荷40%以上60%以下，或50%以上70%以下供电用户停电；负荷150兆瓦以下减供负荷40%以上，或50%以上用户停电。</w:t>
            </w:r>
          </w:p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因发电燃料供应短缺、自然灾害等各类原因引起电力供应不足，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阳高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电网拉限负荷达到正常值的20%以上40%以下。</w:t>
            </w:r>
          </w:p>
          <w:p>
            <w:pPr>
              <w:pStyle w:val="9"/>
              <w:spacing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</w:rPr>
              <w:t>尚未达到上述条件但对社会产生较大影响的其他停电事件</w:t>
            </w:r>
          </w:p>
        </w:tc>
      </w:tr>
    </w:tbl>
    <w:p>
      <w:pPr>
        <w:ind w:firstLine="516" w:firstLineChars="200"/>
      </w:pPr>
      <w:r>
        <w:rPr>
          <w:rFonts w:ascii="楷体" w:hAnsi="楷体" w:eastAsia="楷体" w:cs="楷体"/>
          <w:spacing w:val="-2"/>
          <w:sz w:val="24"/>
          <w:szCs w:val="24"/>
        </w:rPr>
        <w:t>上述所称“以上”包括本数，“以下”不包括本数</w:t>
      </w:r>
      <w:r>
        <w:rPr>
          <w:rFonts w:hint="eastAsia" w:ascii="楷体" w:hAnsi="楷体" w:eastAsia="楷体" w:cs="楷体"/>
          <w:spacing w:val="-2"/>
          <w:sz w:val="24"/>
          <w:szCs w:val="24"/>
          <w:lang w:eastAsia="zh-CN"/>
        </w:rPr>
        <w:t>。</w:t>
      </w: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490" w:charSpace="46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Tc2MTg0OTdiNDllNDlkZTY0M2MyZGIyZGU4ODAifQ=="/>
  </w:docVars>
  <w:rsids>
    <w:rsidRoot w:val="00000000"/>
    <w:rsid w:val="0C81442C"/>
    <w:rsid w:val="10B10371"/>
    <w:rsid w:val="255F2A47"/>
    <w:rsid w:val="289742A6"/>
    <w:rsid w:val="2A4C0D5D"/>
    <w:rsid w:val="31B0547C"/>
    <w:rsid w:val="46D7175B"/>
    <w:rsid w:val="48DA07C0"/>
    <w:rsid w:val="49BC6207"/>
    <w:rsid w:val="56811F6E"/>
    <w:rsid w:val="60BA4FC1"/>
    <w:rsid w:val="6598529F"/>
    <w:rsid w:val="6BD05529"/>
    <w:rsid w:val="74B701D7"/>
    <w:rsid w:val="763124D5"/>
    <w:rsid w:val="78A648FD"/>
    <w:rsid w:val="7C2F7BF3"/>
    <w:rsid w:val="DF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left="735" w:leftChars="350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80" w:lineRule="exact"/>
      <w:ind w:left="630" w:leftChars="300"/>
      <w:outlineLvl w:val="1"/>
    </w:pPr>
    <w:rPr>
      <w:rFonts w:ascii="Arial" w:hAnsi="Arial" w:eastAsia="楷体" w:cs="Times New Roman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630" w:leftChars="3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next w:val="1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21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653</Characters>
  <Lines>0</Lines>
  <Paragraphs>0</Paragraphs>
  <TotalTime>2</TotalTime>
  <ScaleCrop>false</ScaleCrop>
  <LinksUpToDate>false</LinksUpToDate>
  <CharactersWithSpaces>663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2023-05-25T17:52:00Z</dcterms:created>
  <dc:creator>Administrator</dc:creator>
  <cp:lastModifiedBy>baixin</cp:lastModifiedBy>
  <dcterms:modified xsi:type="dcterms:W3CDTF">2024-08-01T16:08:52Z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3AF1A3B76D1C4136ADF908DB5EB18106_12</vt:lpwstr>
  </property>
</Properties>
</file>